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4" w:rsidRDefault="00DA14A1" w:rsidP="006769B5">
      <w:pPr>
        <w:pStyle w:val="KeinLeerraum"/>
        <w:ind w:firstLine="708"/>
        <w:rPr>
          <w:rFonts w:ascii="Arial" w:hAnsi="Arial" w:cs="Arial"/>
          <w:b/>
          <w:sz w:val="24"/>
          <w:szCs w:val="24"/>
        </w:rPr>
      </w:pPr>
      <w:r w:rsidRPr="00817C87">
        <w:rPr>
          <w:rFonts w:ascii="Arial" w:hAnsi="Arial" w:cs="Arial"/>
          <w:b/>
          <w:sz w:val="24"/>
          <w:szCs w:val="24"/>
        </w:rPr>
        <w:t>Hinweise für den Umgang m</w:t>
      </w:r>
      <w:r w:rsidR="00CC6864">
        <w:rPr>
          <w:rFonts w:ascii="Arial" w:hAnsi="Arial" w:cs="Arial"/>
          <w:b/>
          <w:sz w:val="24"/>
          <w:szCs w:val="24"/>
        </w:rPr>
        <w:t>it</w:t>
      </w:r>
      <w:r w:rsidRPr="00817C87">
        <w:rPr>
          <w:rFonts w:ascii="Arial" w:hAnsi="Arial" w:cs="Arial"/>
          <w:b/>
          <w:sz w:val="24"/>
          <w:szCs w:val="24"/>
        </w:rPr>
        <w:t xml:space="preserve"> Bodenau</w:t>
      </w:r>
      <w:r w:rsidRPr="00817C87">
        <w:rPr>
          <w:rFonts w:ascii="Arial" w:hAnsi="Arial" w:cs="Arial"/>
          <w:b/>
          <w:sz w:val="24"/>
          <w:szCs w:val="24"/>
        </w:rPr>
        <w:t>s</w:t>
      </w:r>
      <w:r w:rsidRPr="00817C87">
        <w:rPr>
          <w:rFonts w:ascii="Arial" w:hAnsi="Arial" w:cs="Arial"/>
          <w:b/>
          <w:sz w:val="24"/>
          <w:szCs w:val="24"/>
        </w:rPr>
        <w:t xml:space="preserve">hub bei Bodenauffüllungen </w:t>
      </w:r>
    </w:p>
    <w:p w:rsidR="00DA14A1" w:rsidRPr="00817C87" w:rsidRDefault="00DA14A1" w:rsidP="00EF4E61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817C87">
        <w:rPr>
          <w:rFonts w:ascii="Arial" w:hAnsi="Arial" w:cs="Arial"/>
          <w:b/>
          <w:sz w:val="24"/>
          <w:szCs w:val="24"/>
        </w:rPr>
        <w:t>auf landwirtschaftlichen Flächen</w:t>
      </w:r>
    </w:p>
    <w:p w:rsidR="00DA14A1" w:rsidRPr="00817C87" w:rsidRDefault="00DA14A1" w:rsidP="00DA14A1">
      <w:pPr>
        <w:pStyle w:val="KeinLeerraum"/>
        <w:rPr>
          <w:rFonts w:ascii="Arial" w:hAnsi="Arial" w:cs="Arial"/>
          <w:sz w:val="24"/>
          <w:szCs w:val="24"/>
        </w:rPr>
      </w:pPr>
    </w:p>
    <w:p w:rsidR="00DA14A1" w:rsidRPr="00572B32" w:rsidRDefault="00DA14A1" w:rsidP="00DA14A1">
      <w:pPr>
        <w:pStyle w:val="KeinLeerraum"/>
        <w:numPr>
          <w:ilvl w:val="0"/>
          <w:numId w:val="3"/>
        </w:numPr>
        <w:rPr>
          <w:rFonts w:ascii="Arial" w:hAnsi="Arial" w:cs="Arial"/>
          <w:b/>
        </w:rPr>
      </w:pPr>
      <w:r w:rsidRPr="00572B32">
        <w:rPr>
          <w:rFonts w:ascii="Arial" w:hAnsi="Arial" w:cs="Arial"/>
          <w:b/>
        </w:rPr>
        <w:t xml:space="preserve">Ziele </w:t>
      </w:r>
      <w:r w:rsidR="00AD58D5" w:rsidRPr="00572B32">
        <w:rPr>
          <w:rFonts w:ascii="Arial" w:hAnsi="Arial" w:cs="Arial"/>
          <w:b/>
        </w:rPr>
        <w:t>des Bodenschutzes</w:t>
      </w:r>
    </w:p>
    <w:p w:rsidR="00CA0A27" w:rsidRPr="00572B32" w:rsidRDefault="00DA14A1" w:rsidP="00DA14A1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Der Boden ist ein wichtiger Bestandteil unseres Ökosystems und übernimmt neben der zen</w:t>
      </w:r>
      <w:r w:rsidRPr="00572B32">
        <w:rPr>
          <w:rFonts w:ascii="Arial" w:hAnsi="Arial" w:cs="Arial"/>
        </w:rPr>
        <w:t>t</w:t>
      </w:r>
      <w:r w:rsidRPr="00572B32">
        <w:rPr>
          <w:rFonts w:ascii="Arial" w:hAnsi="Arial" w:cs="Arial"/>
        </w:rPr>
        <w:t>ralen Rolle für das Wachstum landwirtschaftlicher Nutzpflanzen vielfältige Funktionen im N</w:t>
      </w:r>
      <w:r w:rsidRPr="00572B32">
        <w:rPr>
          <w:rFonts w:ascii="Arial" w:hAnsi="Arial" w:cs="Arial"/>
        </w:rPr>
        <w:t>a</w:t>
      </w:r>
      <w:r w:rsidRPr="00572B32">
        <w:rPr>
          <w:rFonts w:ascii="Arial" w:hAnsi="Arial" w:cs="Arial"/>
        </w:rPr>
        <w:t xml:space="preserve">turhaushalt. </w:t>
      </w:r>
      <w:r w:rsidR="00EF4E61" w:rsidRPr="00572B32">
        <w:rPr>
          <w:rFonts w:ascii="Arial" w:hAnsi="Arial" w:cs="Arial"/>
        </w:rPr>
        <w:t xml:space="preserve">Ziel des Bodenschutzes </w:t>
      </w:r>
      <w:r w:rsidR="00CA0A27" w:rsidRPr="00572B32">
        <w:rPr>
          <w:rFonts w:ascii="Arial" w:hAnsi="Arial" w:cs="Arial"/>
        </w:rPr>
        <w:t>ist es daher die B</w:t>
      </w:r>
      <w:r w:rsidR="00EF4E61" w:rsidRPr="00572B32">
        <w:rPr>
          <w:rFonts w:ascii="Arial" w:hAnsi="Arial" w:cs="Arial"/>
        </w:rPr>
        <w:t>öden mit ihren natürlichen Standorte</w:t>
      </w:r>
      <w:r w:rsidR="00EF4E61" w:rsidRPr="00572B32">
        <w:rPr>
          <w:rFonts w:ascii="Arial" w:hAnsi="Arial" w:cs="Arial"/>
        </w:rPr>
        <w:t>i</w:t>
      </w:r>
      <w:r w:rsidR="00EF4E61" w:rsidRPr="00572B32">
        <w:rPr>
          <w:rFonts w:ascii="Arial" w:hAnsi="Arial" w:cs="Arial"/>
        </w:rPr>
        <w:t xml:space="preserve">genschaften </w:t>
      </w:r>
      <w:r w:rsidR="00CA0A27" w:rsidRPr="00572B32">
        <w:rPr>
          <w:rFonts w:ascii="Arial" w:hAnsi="Arial" w:cs="Arial"/>
        </w:rPr>
        <w:t xml:space="preserve">zu erhalten oder so weit wie möglich wieder herzustellen. </w:t>
      </w:r>
    </w:p>
    <w:p w:rsidR="00DA14A1" w:rsidRPr="00572B32" w:rsidRDefault="00CA0A27" w:rsidP="00DA14A1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Bei Baumaßnahmen fallen erhebliche Mengen an Bodenaushub an, die auf landwirtschaftl</w:t>
      </w:r>
      <w:r w:rsidRPr="00572B32">
        <w:rPr>
          <w:rFonts w:ascii="Arial" w:hAnsi="Arial" w:cs="Arial"/>
        </w:rPr>
        <w:t>i</w:t>
      </w:r>
      <w:r w:rsidRPr="00572B32">
        <w:rPr>
          <w:rFonts w:ascii="Arial" w:hAnsi="Arial" w:cs="Arial"/>
        </w:rPr>
        <w:t>chen Flächen sinnvoll verwertet werden können. Um n</w:t>
      </w:r>
      <w:r w:rsidR="00AD58D5" w:rsidRPr="00572B32">
        <w:rPr>
          <w:rFonts w:ascii="Arial" w:hAnsi="Arial" w:cs="Arial"/>
        </w:rPr>
        <w:t>a</w:t>
      </w:r>
      <w:r w:rsidRPr="00572B32">
        <w:rPr>
          <w:rFonts w:ascii="Arial" w:hAnsi="Arial" w:cs="Arial"/>
        </w:rPr>
        <w:t>chteilige Umweltau</w:t>
      </w:r>
      <w:r w:rsidRPr="00572B32">
        <w:rPr>
          <w:rFonts w:ascii="Arial" w:hAnsi="Arial" w:cs="Arial"/>
        </w:rPr>
        <w:t>s</w:t>
      </w:r>
      <w:r w:rsidRPr="00572B32">
        <w:rPr>
          <w:rFonts w:ascii="Arial" w:hAnsi="Arial" w:cs="Arial"/>
        </w:rPr>
        <w:t>wirkungen durch die Bodenauffüllung zu vermeiden und die Bodenfunktionen auf der Aufbringungsfläche nachhaltig zu sichern</w:t>
      </w:r>
      <w:r w:rsidR="004A46E4" w:rsidRPr="00572B32">
        <w:rPr>
          <w:rFonts w:ascii="Arial" w:hAnsi="Arial" w:cs="Arial"/>
        </w:rPr>
        <w:t>,</w:t>
      </w:r>
      <w:r w:rsidRPr="00572B32">
        <w:rPr>
          <w:rFonts w:ascii="Arial" w:hAnsi="Arial" w:cs="Arial"/>
        </w:rPr>
        <w:t xml:space="preserve"> wieder herzustellen</w:t>
      </w:r>
      <w:r w:rsidR="00AD58D5" w:rsidRPr="00572B32">
        <w:rPr>
          <w:rFonts w:ascii="Arial" w:hAnsi="Arial" w:cs="Arial"/>
        </w:rPr>
        <w:t xml:space="preserve"> </w:t>
      </w:r>
      <w:r w:rsidR="004A46E4" w:rsidRPr="00572B32">
        <w:rPr>
          <w:rFonts w:ascii="Arial" w:hAnsi="Arial" w:cs="Arial"/>
        </w:rPr>
        <w:t xml:space="preserve">oder zu verbessern </w:t>
      </w:r>
      <w:r w:rsidR="00AD58D5" w:rsidRPr="00572B32">
        <w:rPr>
          <w:rFonts w:ascii="Arial" w:hAnsi="Arial" w:cs="Arial"/>
        </w:rPr>
        <w:t>sind die nachfolgend genan</w:t>
      </w:r>
      <w:r w:rsidR="00AD58D5" w:rsidRPr="00572B32">
        <w:rPr>
          <w:rFonts w:ascii="Arial" w:hAnsi="Arial" w:cs="Arial"/>
        </w:rPr>
        <w:t>n</w:t>
      </w:r>
      <w:r w:rsidR="00AD58D5" w:rsidRPr="00572B32">
        <w:rPr>
          <w:rFonts w:ascii="Arial" w:hAnsi="Arial" w:cs="Arial"/>
        </w:rPr>
        <w:t>ten Punkte zu beachten.</w:t>
      </w:r>
      <w:r w:rsidRPr="00572B32">
        <w:rPr>
          <w:rFonts w:ascii="Arial" w:hAnsi="Arial" w:cs="Arial"/>
        </w:rPr>
        <w:t xml:space="preserve"> </w:t>
      </w:r>
    </w:p>
    <w:p w:rsidR="00AD58D5" w:rsidRPr="00572B32" w:rsidRDefault="00AD58D5" w:rsidP="00DA14A1">
      <w:pPr>
        <w:pStyle w:val="KeinLeerraum"/>
        <w:rPr>
          <w:rFonts w:ascii="Arial" w:hAnsi="Arial" w:cs="Arial"/>
        </w:rPr>
      </w:pPr>
    </w:p>
    <w:p w:rsidR="00AD58D5" w:rsidRPr="00572B32" w:rsidRDefault="003E3CF1" w:rsidP="00075954">
      <w:pPr>
        <w:pStyle w:val="KeinLeerraum"/>
        <w:numPr>
          <w:ilvl w:val="0"/>
          <w:numId w:val="3"/>
        </w:numPr>
        <w:rPr>
          <w:rFonts w:ascii="Arial" w:hAnsi="Arial" w:cs="Arial"/>
          <w:b/>
        </w:rPr>
      </w:pPr>
      <w:r w:rsidRPr="00572B32">
        <w:rPr>
          <w:rFonts w:ascii="Arial" w:hAnsi="Arial" w:cs="Arial"/>
          <w:b/>
        </w:rPr>
        <w:t xml:space="preserve">Genehmigung </w:t>
      </w:r>
    </w:p>
    <w:p w:rsidR="003E3CF1" w:rsidRPr="00572B32" w:rsidRDefault="000705A0" w:rsidP="00DA14A1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Aufschüttungen</w:t>
      </w:r>
      <w:r w:rsidR="003E3CF1" w:rsidRPr="00572B32">
        <w:rPr>
          <w:rFonts w:ascii="Arial" w:hAnsi="Arial" w:cs="Arial"/>
        </w:rPr>
        <w:t xml:space="preserve"> im Außenbereich bedürfen nach § </w:t>
      </w:r>
      <w:r w:rsidR="00AA158B" w:rsidRPr="00572B32">
        <w:rPr>
          <w:rFonts w:ascii="Arial" w:hAnsi="Arial" w:cs="Arial"/>
        </w:rPr>
        <w:t xml:space="preserve">11 </w:t>
      </w:r>
      <w:r w:rsidRPr="00572B32">
        <w:rPr>
          <w:rFonts w:ascii="Arial" w:hAnsi="Arial" w:cs="Arial"/>
        </w:rPr>
        <w:t xml:space="preserve">Abs. 2 </w:t>
      </w:r>
      <w:r w:rsidR="003E3CF1" w:rsidRPr="00572B32">
        <w:rPr>
          <w:rFonts w:ascii="Arial" w:hAnsi="Arial" w:cs="Arial"/>
        </w:rPr>
        <w:t>Landesnaturschutzg</w:t>
      </w:r>
      <w:r w:rsidR="003E3CF1" w:rsidRPr="00572B32">
        <w:rPr>
          <w:rFonts w:ascii="Arial" w:hAnsi="Arial" w:cs="Arial"/>
        </w:rPr>
        <w:t>e</w:t>
      </w:r>
      <w:r w:rsidR="003E3CF1" w:rsidRPr="00572B32">
        <w:rPr>
          <w:rFonts w:ascii="Arial" w:hAnsi="Arial" w:cs="Arial"/>
        </w:rPr>
        <w:t>setz</w:t>
      </w:r>
      <w:r w:rsidRPr="00572B32">
        <w:rPr>
          <w:rFonts w:ascii="Arial" w:hAnsi="Arial" w:cs="Arial"/>
        </w:rPr>
        <w:t xml:space="preserve"> einer Genehmigung, wenn </w:t>
      </w:r>
      <w:r w:rsidR="004A46E4" w:rsidRPr="00572B32">
        <w:rPr>
          <w:rFonts w:ascii="Arial" w:hAnsi="Arial" w:cs="Arial"/>
        </w:rPr>
        <w:t xml:space="preserve">es sich um einen Eingriff handelt und </w:t>
      </w:r>
      <w:r w:rsidRPr="00572B32">
        <w:rPr>
          <w:rFonts w:ascii="Arial" w:hAnsi="Arial" w:cs="Arial"/>
        </w:rPr>
        <w:t>die betroffene Bodenfläche gr</w:t>
      </w:r>
      <w:r w:rsidRPr="00572B32">
        <w:rPr>
          <w:rFonts w:ascii="Arial" w:hAnsi="Arial" w:cs="Arial"/>
        </w:rPr>
        <w:t>ö</w:t>
      </w:r>
      <w:r w:rsidRPr="00572B32">
        <w:rPr>
          <w:rFonts w:ascii="Arial" w:hAnsi="Arial" w:cs="Arial"/>
        </w:rPr>
        <w:t xml:space="preserve">ßer als 1.000 m² ist oder die zu verbringende Menge mehr als 30 m³ beträgt. </w:t>
      </w:r>
      <w:r w:rsidR="00075954" w:rsidRPr="00572B32">
        <w:rPr>
          <w:rFonts w:ascii="Arial" w:hAnsi="Arial" w:cs="Arial"/>
        </w:rPr>
        <w:t>Genehm</w:t>
      </w:r>
      <w:r w:rsidR="00075954" w:rsidRPr="00572B32">
        <w:rPr>
          <w:rFonts w:ascii="Arial" w:hAnsi="Arial" w:cs="Arial"/>
        </w:rPr>
        <w:t>i</w:t>
      </w:r>
      <w:r w:rsidR="00075954" w:rsidRPr="00572B32">
        <w:rPr>
          <w:rFonts w:ascii="Arial" w:hAnsi="Arial" w:cs="Arial"/>
        </w:rPr>
        <w:t>gungsbehörde</w:t>
      </w:r>
      <w:r w:rsidR="00CC6864" w:rsidRPr="00572B32">
        <w:rPr>
          <w:rFonts w:ascii="Arial" w:hAnsi="Arial" w:cs="Arial"/>
        </w:rPr>
        <w:t>n</w:t>
      </w:r>
      <w:r w:rsidR="00075954" w:rsidRPr="00572B32">
        <w:rPr>
          <w:rFonts w:ascii="Arial" w:hAnsi="Arial" w:cs="Arial"/>
        </w:rPr>
        <w:t xml:space="preserve"> </w:t>
      </w:r>
      <w:r w:rsidR="00CC6864" w:rsidRPr="00572B32">
        <w:rPr>
          <w:rFonts w:ascii="Arial" w:hAnsi="Arial" w:cs="Arial"/>
        </w:rPr>
        <w:t>sind</w:t>
      </w:r>
      <w:r w:rsidR="00075954" w:rsidRPr="00572B32">
        <w:rPr>
          <w:rFonts w:ascii="Arial" w:hAnsi="Arial" w:cs="Arial"/>
        </w:rPr>
        <w:t xml:space="preserve"> die untere</w:t>
      </w:r>
      <w:r w:rsidR="00CC6864" w:rsidRPr="00572B32">
        <w:rPr>
          <w:rFonts w:ascii="Arial" w:hAnsi="Arial" w:cs="Arial"/>
        </w:rPr>
        <w:t>n</w:t>
      </w:r>
      <w:r w:rsidR="00075954" w:rsidRPr="00572B32">
        <w:rPr>
          <w:rFonts w:ascii="Arial" w:hAnsi="Arial" w:cs="Arial"/>
        </w:rPr>
        <w:t xml:space="preserve"> Naturschutzbehörde</w:t>
      </w:r>
      <w:r w:rsidR="00CC6864" w:rsidRPr="00572B32">
        <w:rPr>
          <w:rFonts w:ascii="Arial" w:hAnsi="Arial" w:cs="Arial"/>
        </w:rPr>
        <w:t>n</w:t>
      </w:r>
      <w:r w:rsidR="00075954" w:rsidRPr="00572B32">
        <w:rPr>
          <w:rFonts w:ascii="Arial" w:hAnsi="Arial" w:cs="Arial"/>
        </w:rPr>
        <w:t xml:space="preserve"> der Kreise und kreisfreien Städte. </w:t>
      </w:r>
    </w:p>
    <w:p w:rsidR="00174D3C" w:rsidRPr="00572B32" w:rsidRDefault="008247F4" w:rsidP="00DA14A1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In verfahrensfreien Vorhaben haben die Beteiligten die bodenschutzrechtlichen R</w:t>
      </w:r>
      <w:r w:rsidRPr="00572B32">
        <w:rPr>
          <w:rFonts w:ascii="Arial" w:hAnsi="Arial" w:cs="Arial"/>
        </w:rPr>
        <w:t>e</w:t>
      </w:r>
      <w:r w:rsidRPr="00572B32">
        <w:rPr>
          <w:rFonts w:ascii="Arial" w:hAnsi="Arial" w:cs="Arial"/>
        </w:rPr>
        <w:t xml:space="preserve">gelungen zur Vorsorge eigenverantwortlich zu beachten. </w:t>
      </w:r>
    </w:p>
    <w:p w:rsidR="008247F4" w:rsidRPr="00572B32" w:rsidRDefault="008247F4" w:rsidP="00DA14A1">
      <w:pPr>
        <w:pStyle w:val="KeinLeerraum"/>
        <w:rPr>
          <w:rFonts w:ascii="Arial" w:hAnsi="Arial" w:cs="Arial"/>
        </w:rPr>
      </w:pPr>
    </w:p>
    <w:p w:rsidR="000705A0" w:rsidRPr="00572B32" w:rsidRDefault="000705A0" w:rsidP="000705A0">
      <w:pPr>
        <w:pStyle w:val="KeinLeerraum"/>
        <w:numPr>
          <w:ilvl w:val="0"/>
          <w:numId w:val="3"/>
        </w:numPr>
        <w:rPr>
          <w:rFonts w:ascii="Arial" w:hAnsi="Arial" w:cs="Arial"/>
          <w:b/>
        </w:rPr>
      </w:pPr>
      <w:r w:rsidRPr="00572B32">
        <w:rPr>
          <w:rFonts w:ascii="Arial" w:hAnsi="Arial" w:cs="Arial"/>
          <w:b/>
        </w:rPr>
        <w:t>Vorau</w:t>
      </w:r>
      <w:r w:rsidR="0089601E" w:rsidRPr="00572B32">
        <w:rPr>
          <w:rFonts w:ascii="Arial" w:hAnsi="Arial" w:cs="Arial"/>
          <w:b/>
        </w:rPr>
        <w:t>s</w:t>
      </w:r>
      <w:r w:rsidRPr="00572B32">
        <w:rPr>
          <w:rFonts w:ascii="Arial" w:hAnsi="Arial" w:cs="Arial"/>
          <w:b/>
        </w:rPr>
        <w:t xml:space="preserve">setzungen für eine </w:t>
      </w:r>
      <w:r w:rsidR="0089601E" w:rsidRPr="00572B32">
        <w:rPr>
          <w:rFonts w:ascii="Arial" w:hAnsi="Arial" w:cs="Arial"/>
          <w:b/>
        </w:rPr>
        <w:t>Bodenauffüllung</w:t>
      </w:r>
    </w:p>
    <w:p w:rsidR="0020168C" w:rsidRPr="00572B32" w:rsidRDefault="0089601E" w:rsidP="0089601E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Durch die Bodenauffüllung muss mindestens eine der natürlichen Bodenfunktionen der Au</w:t>
      </w:r>
      <w:r w:rsidRPr="00572B32">
        <w:rPr>
          <w:rFonts w:ascii="Arial" w:hAnsi="Arial" w:cs="Arial"/>
        </w:rPr>
        <w:t>f</w:t>
      </w:r>
      <w:r w:rsidRPr="00572B32">
        <w:rPr>
          <w:rFonts w:ascii="Arial" w:hAnsi="Arial" w:cs="Arial"/>
        </w:rPr>
        <w:t>bringungsfläche verbessert werden, ohne dass dadurch andere Funktionen beeinträchtigt werden. D</w:t>
      </w:r>
      <w:r w:rsidR="0020168C" w:rsidRPr="00572B32">
        <w:rPr>
          <w:rFonts w:ascii="Arial" w:hAnsi="Arial" w:cs="Arial"/>
        </w:rPr>
        <w:t>ies kö</w:t>
      </w:r>
      <w:r w:rsidRPr="00572B32">
        <w:rPr>
          <w:rFonts w:ascii="Arial" w:hAnsi="Arial" w:cs="Arial"/>
        </w:rPr>
        <w:t>nn</w:t>
      </w:r>
      <w:r w:rsidR="0020168C" w:rsidRPr="00572B32">
        <w:rPr>
          <w:rFonts w:ascii="Arial" w:hAnsi="Arial" w:cs="Arial"/>
        </w:rPr>
        <w:t>en</w:t>
      </w:r>
      <w:r w:rsidRPr="00572B32">
        <w:rPr>
          <w:rFonts w:ascii="Arial" w:hAnsi="Arial" w:cs="Arial"/>
        </w:rPr>
        <w:t xml:space="preserve"> </w:t>
      </w:r>
      <w:r w:rsidR="0020168C" w:rsidRPr="00572B32">
        <w:rPr>
          <w:rFonts w:ascii="Arial" w:hAnsi="Arial" w:cs="Arial"/>
        </w:rPr>
        <w:t xml:space="preserve">z. B. </w:t>
      </w:r>
      <w:r w:rsidRPr="00572B32">
        <w:rPr>
          <w:rFonts w:ascii="Arial" w:hAnsi="Arial" w:cs="Arial"/>
        </w:rPr>
        <w:t xml:space="preserve">die Erhöhung </w:t>
      </w:r>
      <w:r w:rsidR="0020168C" w:rsidRPr="00572B32">
        <w:rPr>
          <w:rFonts w:ascii="Arial" w:hAnsi="Arial" w:cs="Arial"/>
        </w:rPr>
        <w:t>der B</w:t>
      </w:r>
      <w:r w:rsidRPr="00572B32">
        <w:rPr>
          <w:rFonts w:ascii="Arial" w:hAnsi="Arial" w:cs="Arial"/>
        </w:rPr>
        <w:t>odenfruchtbarkeit, die Verbesserung der Fi</w:t>
      </w:r>
      <w:r w:rsidRPr="00572B32">
        <w:rPr>
          <w:rFonts w:ascii="Arial" w:hAnsi="Arial" w:cs="Arial"/>
        </w:rPr>
        <w:t>l</w:t>
      </w:r>
      <w:r w:rsidRPr="00572B32">
        <w:rPr>
          <w:rFonts w:ascii="Arial" w:hAnsi="Arial" w:cs="Arial"/>
        </w:rPr>
        <w:t>ter- und Pufferfunktion insbesondere auch zum Schutz des Grundwassers sowie die Vergr</w:t>
      </w:r>
      <w:r w:rsidRPr="00572B32">
        <w:rPr>
          <w:rFonts w:ascii="Arial" w:hAnsi="Arial" w:cs="Arial"/>
        </w:rPr>
        <w:t>ö</w:t>
      </w:r>
      <w:r w:rsidRPr="00572B32">
        <w:rPr>
          <w:rFonts w:ascii="Arial" w:hAnsi="Arial" w:cs="Arial"/>
        </w:rPr>
        <w:t xml:space="preserve">ßerung </w:t>
      </w:r>
      <w:r w:rsidR="0020168C" w:rsidRPr="00572B32">
        <w:rPr>
          <w:rFonts w:ascii="Arial" w:hAnsi="Arial" w:cs="Arial"/>
        </w:rPr>
        <w:t xml:space="preserve">der durchwurzelbaren Bodenschicht sein. </w:t>
      </w:r>
    </w:p>
    <w:p w:rsidR="00A7025D" w:rsidRPr="00572B32" w:rsidRDefault="00A7025D" w:rsidP="0089601E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Ein Bodenauftrag auf Böden, die bereits in besonderem Maße die natürlichen Bodenfunkti</w:t>
      </w:r>
      <w:r w:rsidRPr="00572B32">
        <w:rPr>
          <w:rFonts w:ascii="Arial" w:hAnsi="Arial" w:cs="Arial"/>
        </w:rPr>
        <w:t>o</w:t>
      </w:r>
      <w:r w:rsidRPr="00572B32">
        <w:rPr>
          <w:rFonts w:ascii="Arial" w:hAnsi="Arial" w:cs="Arial"/>
        </w:rPr>
        <w:t xml:space="preserve">nen erfüllen, stellt in der Regel keine Verbesserung dar. Bodenauffüllungen </w:t>
      </w:r>
      <w:r w:rsidR="008247F4" w:rsidRPr="00572B32">
        <w:rPr>
          <w:rFonts w:ascii="Arial" w:hAnsi="Arial" w:cs="Arial"/>
        </w:rPr>
        <w:t>sollen</w:t>
      </w:r>
      <w:r w:rsidRPr="00572B32">
        <w:rPr>
          <w:rFonts w:ascii="Arial" w:hAnsi="Arial" w:cs="Arial"/>
        </w:rPr>
        <w:t xml:space="preserve"> auf fo</w:t>
      </w:r>
      <w:r w:rsidRPr="00572B32">
        <w:rPr>
          <w:rFonts w:ascii="Arial" w:hAnsi="Arial" w:cs="Arial"/>
        </w:rPr>
        <w:t>l</w:t>
      </w:r>
      <w:r w:rsidRPr="00572B32">
        <w:rPr>
          <w:rFonts w:ascii="Arial" w:hAnsi="Arial" w:cs="Arial"/>
        </w:rPr>
        <w:t>genden Fläche</w:t>
      </w:r>
      <w:r w:rsidR="00514394" w:rsidRPr="00572B32">
        <w:rPr>
          <w:rFonts w:ascii="Arial" w:hAnsi="Arial" w:cs="Arial"/>
        </w:rPr>
        <w:t>n</w:t>
      </w:r>
      <w:r w:rsidRPr="00572B32">
        <w:rPr>
          <w:rFonts w:ascii="Arial" w:hAnsi="Arial" w:cs="Arial"/>
        </w:rPr>
        <w:t xml:space="preserve"> daher nicht vorgenommen werden:</w:t>
      </w:r>
    </w:p>
    <w:p w:rsidR="00A7025D" w:rsidRPr="00572B32" w:rsidRDefault="00A7025D" w:rsidP="0089601E">
      <w:pPr>
        <w:pStyle w:val="KeinLeerraum"/>
        <w:rPr>
          <w:rFonts w:ascii="Arial" w:hAnsi="Arial" w:cs="Arial"/>
        </w:rPr>
      </w:pPr>
    </w:p>
    <w:p w:rsidR="00A7025D" w:rsidRPr="00572B32" w:rsidRDefault="00514394" w:rsidP="00715E9D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>Böden mit hoher Ertragsfähigkeit (Bodenzahl nach Bodenschätzung über 60)</w:t>
      </w:r>
    </w:p>
    <w:p w:rsidR="001F7647" w:rsidRPr="00572B32" w:rsidRDefault="00514394" w:rsidP="00715E9D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>Böden mit extremen Standortorteigenschaften und besonderer Bedeutung als L</w:t>
      </w:r>
      <w:r w:rsidRPr="00572B32">
        <w:rPr>
          <w:rFonts w:ascii="Arial" w:hAnsi="Arial" w:cs="Arial"/>
        </w:rPr>
        <w:t>e</w:t>
      </w:r>
      <w:r w:rsidRPr="00572B32">
        <w:rPr>
          <w:rFonts w:ascii="Arial" w:hAnsi="Arial" w:cs="Arial"/>
        </w:rPr>
        <w:t xml:space="preserve">bensraum für </w:t>
      </w:r>
      <w:r w:rsidR="00E5512B" w:rsidRPr="00572B32">
        <w:rPr>
          <w:rFonts w:ascii="Arial" w:hAnsi="Arial" w:cs="Arial"/>
        </w:rPr>
        <w:t>geschützte</w:t>
      </w:r>
      <w:r w:rsidRPr="00572B32">
        <w:rPr>
          <w:rFonts w:ascii="Arial" w:hAnsi="Arial" w:cs="Arial"/>
        </w:rPr>
        <w:t xml:space="preserve"> Pflanzen und Tiere </w:t>
      </w:r>
    </w:p>
    <w:p w:rsidR="00514394" w:rsidRPr="00572B32" w:rsidRDefault="00514394" w:rsidP="001F7647">
      <w:pPr>
        <w:pStyle w:val="KeinLeerraum"/>
        <w:ind w:left="720"/>
        <w:rPr>
          <w:rFonts w:ascii="Arial" w:hAnsi="Arial" w:cs="Arial"/>
        </w:rPr>
      </w:pPr>
      <w:r w:rsidRPr="00572B32">
        <w:rPr>
          <w:rFonts w:ascii="Arial" w:hAnsi="Arial" w:cs="Arial"/>
        </w:rPr>
        <w:t>(</w:t>
      </w:r>
      <w:r w:rsidR="00E5512B" w:rsidRPr="00572B32">
        <w:rPr>
          <w:rFonts w:ascii="Arial" w:hAnsi="Arial" w:cs="Arial"/>
        </w:rPr>
        <w:t>meist mit geringer</w:t>
      </w:r>
      <w:r w:rsidRPr="00572B32">
        <w:rPr>
          <w:rFonts w:ascii="Arial" w:hAnsi="Arial" w:cs="Arial"/>
        </w:rPr>
        <w:t xml:space="preserve"> Bodenzahl</w:t>
      </w:r>
      <w:r w:rsidR="008247F4" w:rsidRPr="00572B32">
        <w:rPr>
          <w:rFonts w:ascii="Arial" w:hAnsi="Arial" w:cs="Arial"/>
        </w:rPr>
        <w:t xml:space="preserve"> unter 20</w:t>
      </w:r>
      <w:r w:rsidR="00E5512B" w:rsidRPr="00572B32">
        <w:rPr>
          <w:rFonts w:ascii="Arial" w:hAnsi="Arial" w:cs="Arial"/>
        </w:rPr>
        <w:t>)</w:t>
      </w:r>
    </w:p>
    <w:p w:rsidR="001F7647" w:rsidRPr="00572B32" w:rsidRDefault="00284C0F" w:rsidP="00715E9D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 xml:space="preserve">Böden mit Funktion als Archiv der Natur- und Kulturgeschichte </w:t>
      </w:r>
    </w:p>
    <w:p w:rsidR="00284C0F" w:rsidRPr="00572B32" w:rsidRDefault="00284C0F" w:rsidP="001F7647">
      <w:pPr>
        <w:pStyle w:val="KeinLeerraum"/>
        <w:ind w:left="720"/>
        <w:rPr>
          <w:rFonts w:ascii="Arial" w:hAnsi="Arial" w:cs="Arial"/>
        </w:rPr>
      </w:pPr>
      <w:r w:rsidRPr="00572B32">
        <w:rPr>
          <w:rFonts w:ascii="Arial" w:hAnsi="Arial" w:cs="Arial"/>
        </w:rPr>
        <w:t xml:space="preserve">(z. </w:t>
      </w:r>
      <w:r w:rsidR="00340F4F" w:rsidRPr="00572B32">
        <w:rPr>
          <w:rFonts w:ascii="Arial" w:hAnsi="Arial" w:cs="Arial"/>
        </w:rPr>
        <w:t>B</w:t>
      </w:r>
      <w:r w:rsidRPr="00572B32">
        <w:rPr>
          <w:rFonts w:ascii="Arial" w:hAnsi="Arial" w:cs="Arial"/>
        </w:rPr>
        <w:t>. Moorböden, Auen, Bodendenkmale)</w:t>
      </w:r>
    </w:p>
    <w:p w:rsidR="00E5512B" w:rsidRPr="00572B32" w:rsidRDefault="00310670" w:rsidP="00E5512B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>B</w:t>
      </w:r>
      <w:r w:rsidR="00E5512B" w:rsidRPr="00572B32">
        <w:rPr>
          <w:rFonts w:ascii="Arial" w:hAnsi="Arial" w:cs="Arial"/>
        </w:rPr>
        <w:t>öden</w:t>
      </w:r>
      <w:r w:rsidRPr="00572B32">
        <w:rPr>
          <w:rFonts w:ascii="Arial" w:hAnsi="Arial" w:cs="Arial"/>
        </w:rPr>
        <w:t xml:space="preserve"> im Wald</w:t>
      </w:r>
    </w:p>
    <w:p w:rsidR="004A46E4" w:rsidRPr="00572B32" w:rsidRDefault="004A46E4" w:rsidP="00E5512B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>Dauergrünland</w:t>
      </w:r>
    </w:p>
    <w:p w:rsidR="00514394" w:rsidRPr="00572B32" w:rsidRDefault="00514394" w:rsidP="00715E9D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>Naturschutzgebiete</w:t>
      </w:r>
      <w:r w:rsidR="00E5512B" w:rsidRPr="00572B32">
        <w:rPr>
          <w:rFonts w:ascii="Arial" w:hAnsi="Arial" w:cs="Arial"/>
        </w:rPr>
        <w:t xml:space="preserve"> und</w:t>
      </w:r>
      <w:r w:rsidRPr="00572B32">
        <w:rPr>
          <w:rFonts w:ascii="Arial" w:hAnsi="Arial" w:cs="Arial"/>
        </w:rPr>
        <w:t xml:space="preserve"> gesetzlich geschützte Biotope</w:t>
      </w:r>
      <w:r w:rsidR="00E5512B" w:rsidRPr="00572B32">
        <w:rPr>
          <w:rFonts w:ascii="Arial" w:hAnsi="Arial" w:cs="Arial"/>
        </w:rPr>
        <w:t xml:space="preserve"> (§ 30 BNatSchG)</w:t>
      </w:r>
    </w:p>
    <w:p w:rsidR="008247F4" w:rsidRPr="00572B32" w:rsidRDefault="008247F4" w:rsidP="00715E9D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>Kernzonen von Landschaftsschutzgebieten</w:t>
      </w:r>
    </w:p>
    <w:p w:rsidR="00514394" w:rsidRPr="00572B32" w:rsidRDefault="00514394" w:rsidP="00715E9D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>Wasserschutzgebiete</w:t>
      </w:r>
    </w:p>
    <w:p w:rsidR="00514394" w:rsidRPr="00572B32" w:rsidRDefault="00514394" w:rsidP="00715E9D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 w:rsidRPr="00572B32">
        <w:rPr>
          <w:rFonts w:ascii="Arial" w:hAnsi="Arial" w:cs="Arial"/>
        </w:rPr>
        <w:t>Gewässerrandstreifen (10 m)</w:t>
      </w:r>
    </w:p>
    <w:p w:rsidR="001F7647" w:rsidRPr="00572B32" w:rsidRDefault="001F7647" w:rsidP="0089601E">
      <w:pPr>
        <w:pStyle w:val="NurText"/>
        <w:numPr>
          <w:ilvl w:val="0"/>
          <w:numId w:val="4"/>
        </w:numPr>
        <w:rPr>
          <w:rFonts w:ascii="Arial" w:hAnsi="Arial" w:cs="Arial"/>
          <w:szCs w:val="22"/>
        </w:rPr>
      </w:pPr>
      <w:r w:rsidRPr="00572B32">
        <w:rPr>
          <w:rFonts w:ascii="Arial" w:hAnsi="Arial" w:cs="Arial"/>
          <w:szCs w:val="22"/>
        </w:rPr>
        <w:t xml:space="preserve">Überschwemmungsgebiete nach Wasserhaushaltsgesetz (WHG) und </w:t>
      </w:r>
    </w:p>
    <w:p w:rsidR="00A7025D" w:rsidRPr="00572B32" w:rsidRDefault="001F7647" w:rsidP="001F7647">
      <w:pPr>
        <w:pStyle w:val="NurText"/>
        <w:ind w:left="720"/>
        <w:rPr>
          <w:rFonts w:ascii="Arial" w:hAnsi="Arial" w:cs="Arial"/>
          <w:szCs w:val="22"/>
        </w:rPr>
      </w:pPr>
      <w:r w:rsidRPr="00572B32">
        <w:rPr>
          <w:rFonts w:ascii="Arial" w:hAnsi="Arial" w:cs="Arial"/>
          <w:szCs w:val="22"/>
        </w:rPr>
        <w:t>Landeswassergesetz (LWG)"</w:t>
      </w:r>
    </w:p>
    <w:p w:rsidR="006769B5" w:rsidRPr="00572B32" w:rsidRDefault="006769B5" w:rsidP="001F7647">
      <w:pPr>
        <w:pStyle w:val="NurText"/>
        <w:ind w:left="720"/>
        <w:rPr>
          <w:rFonts w:ascii="Arial" w:hAnsi="Arial" w:cs="Arial"/>
          <w:szCs w:val="22"/>
        </w:rPr>
      </w:pPr>
    </w:p>
    <w:p w:rsidR="006769B5" w:rsidRPr="00572B32" w:rsidRDefault="0020168C" w:rsidP="0020168C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 w:rsidRPr="00572B32">
        <w:rPr>
          <w:rFonts w:ascii="Arial" w:hAnsi="Arial" w:cs="Arial"/>
          <w:b/>
        </w:rPr>
        <w:t>Anforderungen an das Bodenmaterial</w:t>
      </w:r>
    </w:p>
    <w:p w:rsidR="00CD7688" w:rsidRPr="00572B32" w:rsidRDefault="00817C87" w:rsidP="006769B5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Die Herkunft und die Qualität des aufzubringenden Bodenmaterials müssen b</w:t>
      </w:r>
      <w:r w:rsidRPr="00572B32">
        <w:rPr>
          <w:rFonts w:ascii="Arial" w:hAnsi="Arial" w:cs="Arial"/>
        </w:rPr>
        <w:t>e</w:t>
      </w:r>
      <w:r w:rsidRPr="00572B32">
        <w:rPr>
          <w:rFonts w:ascii="Arial" w:hAnsi="Arial" w:cs="Arial"/>
        </w:rPr>
        <w:t xml:space="preserve">kannt sein. Geeignet ist </w:t>
      </w:r>
      <w:r w:rsidR="004A46E4" w:rsidRPr="00572B32">
        <w:rPr>
          <w:rFonts w:ascii="Arial" w:hAnsi="Arial" w:cs="Arial"/>
        </w:rPr>
        <w:t xml:space="preserve">i. d. R. </w:t>
      </w:r>
      <w:r w:rsidRPr="00572B32">
        <w:rPr>
          <w:rFonts w:ascii="Arial" w:hAnsi="Arial" w:cs="Arial"/>
        </w:rPr>
        <w:t xml:space="preserve">unbelastetes Bodenmaterial, dessen Schadstoffgehalte </w:t>
      </w:r>
      <w:r w:rsidR="004A46E4" w:rsidRPr="00572B32">
        <w:rPr>
          <w:rFonts w:ascii="Arial" w:hAnsi="Arial" w:cs="Arial"/>
        </w:rPr>
        <w:t xml:space="preserve">   </w:t>
      </w:r>
      <w:r w:rsidRPr="00572B32">
        <w:rPr>
          <w:rFonts w:ascii="Arial" w:hAnsi="Arial" w:cs="Arial"/>
        </w:rPr>
        <w:t>70 % der Vo</w:t>
      </w:r>
      <w:r w:rsidRPr="00572B32">
        <w:rPr>
          <w:rFonts w:ascii="Arial" w:hAnsi="Arial" w:cs="Arial"/>
        </w:rPr>
        <w:t>r</w:t>
      </w:r>
      <w:r w:rsidRPr="00572B32">
        <w:rPr>
          <w:rFonts w:ascii="Arial" w:hAnsi="Arial" w:cs="Arial"/>
        </w:rPr>
        <w:t xml:space="preserve">sorgewerte der Bundes-Bodenschutzverordnung </w:t>
      </w:r>
      <w:r w:rsidR="00284C0F" w:rsidRPr="00572B32">
        <w:rPr>
          <w:rFonts w:ascii="Arial" w:hAnsi="Arial" w:cs="Arial"/>
        </w:rPr>
        <w:t>nicht überschreiten</w:t>
      </w:r>
      <w:r w:rsidRPr="00572B32">
        <w:rPr>
          <w:rFonts w:ascii="Arial" w:hAnsi="Arial" w:cs="Arial"/>
        </w:rPr>
        <w:t xml:space="preserve">. </w:t>
      </w:r>
    </w:p>
    <w:p w:rsidR="0020168C" w:rsidRPr="00572B32" w:rsidRDefault="00817C87" w:rsidP="0020168C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Eine Beprobung und Analyse durch ein anerkanntes L</w:t>
      </w:r>
      <w:r w:rsidR="00BB3778" w:rsidRPr="00572B32">
        <w:rPr>
          <w:rFonts w:ascii="Arial" w:hAnsi="Arial" w:cs="Arial"/>
        </w:rPr>
        <w:t>abor ist grundsätzlich vor der A</w:t>
      </w:r>
      <w:r w:rsidRPr="00572B32">
        <w:rPr>
          <w:rFonts w:ascii="Arial" w:hAnsi="Arial" w:cs="Arial"/>
        </w:rPr>
        <w:t>ufbri</w:t>
      </w:r>
      <w:r w:rsidRPr="00572B32">
        <w:rPr>
          <w:rFonts w:ascii="Arial" w:hAnsi="Arial" w:cs="Arial"/>
        </w:rPr>
        <w:t>n</w:t>
      </w:r>
      <w:r w:rsidRPr="00572B32">
        <w:rPr>
          <w:rFonts w:ascii="Arial" w:hAnsi="Arial" w:cs="Arial"/>
        </w:rPr>
        <w:t xml:space="preserve">gung erforderlich, wenn </w:t>
      </w:r>
      <w:r w:rsidR="00BB3778" w:rsidRPr="00572B32">
        <w:rPr>
          <w:rFonts w:ascii="Arial" w:hAnsi="Arial" w:cs="Arial"/>
        </w:rPr>
        <w:t>der Verdacht einer stofflichen Verunreinigung b</w:t>
      </w:r>
      <w:r w:rsidR="00BB3778" w:rsidRPr="00572B32">
        <w:rPr>
          <w:rFonts w:ascii="Arial" w:hAnsi="Arial" w:cs="Arial"/>
        </w:rPr>
        <w:t>e</w:t>
      </w:r>
      <w:r w:rsidR="00BB3778" w:rsidRPr="00572B32">
        <w:rPr>
          <w:rFonts w:ascii="Arial" w:hAnsi="Arial" w:cs="Arial"/>
        </w:rPr>
        <w:t>steht. Dies ist der Fall, wenn der Boden aus dem Innenstadtbereich, von Industrie-</w:t>
      </w:r>
      <w:r w:rsidR="00CE5EEE" w:rsidRPr="00572B32">
        <w:rPr>
          <w:rFonts w:ascii="Arial" w:hAnsi="Arial" w:cs="Arial"/>
        </w:rPr>
        <w:t>, Gewerbe-</w:t>
      </w:r>
      <w:r w:rsidR="00BB3778" w:rsidRPr="00572B32">
        <w:rPr>
          <w:rFonts w:ascii="Arial" w:hAnsi="Arial" w:cs="Arial"/>
        </w:rPr>
        <w:t xml:space="preserve"> und </w:t>
      </w:r>
      <w:r w:rsidR="00CE5EEE" w:rsidRPr="00572B32">
        <w:rPr>
          <w:rFonts w:ascii="Arial" w:hAnsi="Arial" w:cs="Arial"/>
        </w:rPr>
        <w:t>Militär</w:t>
      </w:r>
      <w:r w:rsidR="00BB3778" w:rsidRPr="00572B32">
        <w:rPr>
          <w:rFonts w:ascii="Arial" w:hAnsi="Arial" w:cs="Arial"/>
        </w:rPr>
        <w:t>fl</w:t>
      </w:r>
      <w:r w:rsidR="00BB3778" w:rsidRPr="00572B32">
        <w:rPr>
          <w:rFonts w:ascii="Arial" w:hAnsi="Arial" w:cs="Arial"/>
        </w:rPr>
        <w:t>ä</w:t>
      </w:r>
      <w:r w:rsidR="00BB3778" w:rsidRPr="00572B32">
        <w:rPr>
          <w:rFonts w:ascii="Arial" w:hAnsi="Arial" w:cs="Arial"/>
        </w:rPr>
        <w:t xml:space="preserve">chen, Altlastverdachtsflächen oder aus Straßenrandbereichen stammt. </w:t>
      </w:r>
    </w:p>
    <w:p w:rsidR="00284C0F" w:rsidRPr="00572B32" w:rsidRDefault="00F966C7" w:rsidP="0020168C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lastRenderedPageBreak/>
        <w:t>Der Anteil an Grobbodenbestandteilen (Steine, Kies) darf nicht höher als in der Aufbri</w:t>
      </w:r>
      <w:r w:rsidRPr="00572B32">
        <w:rPr>
          <w:rFonts w:ascii="Arial" w:hAnsi="Arial" w:cs="Arial"/>
        </w:rPr>
        <w:t>n</w:t>
      </w:r>
      <w:r w:rsidRPr="00572B32">
        <w:rPr>
          <w:rFonts w:ascii="Arial" w:hAnsi="Arial" w:cs="Arial"/>
        </w:rPr>
        <w:t>gungsfläche sein</w:t>
      </w:r>
      <w:r w:rsidR="00CE5EEE" w:rsidRPr="00572B32">
        <w:rPr>
          <w:rFonts w:ascii="Arial" w:hAnsi="Arial" w:cs="Arial"/>
        </w:rPr>
        <w:t xml:space="preserve"> und sollte im Bodenmaterial nur in geringem Umfang (&lt; 1%) vorhanden sein</w:t>
      </w:r>
      <w:r w:rsidRPr="00572B32">
        <w:rPr>
          <w:rFonts w:ascii="Arial" w:hAnsi="Arial" w:cs="Arial"/>
        </w:rPr>
        <w:t xml:space="preserve">. </w:t>
      </w:r>
    </w:p>
    <w:p w:rsidR="00CD7688" w:rsidRPr="00572B32" w:rsidRDefault="00CD7688" w:rsidP="0020168C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 xml:space="preserve">Bodenfremde Bestandteile wie Bauschutt, Asphalt, Holz, Kunststoffe o.ä. dürfen im Boden nicht enthalten sein. </w:t>
      </w:r>
    </w:p>
    <w:p w:rsidR="00284C0F" w:rsidRPr="00572B32" w:rsidRDefault="00284C0F" w:rsidP="0020168C">
      <w:pPr>
        <w:pStyle w:val="KeinLeerraum"/>
        <w:rPr>
          <w:rFonts w:ascii="Arial" w:hAnsi="Arial" w:cs="Arial"/>
        </w:rPr>
      </w:pPr>
    </w:p>
    <w:p w:rsidR="00CD7688" w:rsidRPr="00572B32" w:rsidRDefault="00284C0F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 xml:space="preserve">Die Bodenart des aufzubringenden Bodens sollte möglichst der Hauptbodenart </w:t>
      </w:r>
      <w:r w:rsidR="009F5C76" w:rsidRPr="00572B32">
        <w:rPr>
          <w:rFonts w:ascii="Arial" w:hAnsi="Arial" w:cs="Arial"/>
        </w:rPr>
        <w:t xml:space="preserve">(Sand, Lehm/Schluff, Ton) </w:t>
      </w:r>
      <w:r w:rsidRPr="00572B32">
        <w:rPr>
          <w:rFonts w:ascii="Arial" w:hAnsi="Arial" w:cs="Arial"/>
        </w:rPr>
        <w:t xml:space="preserve">des zu verbessernden Bodens entsprechen. Im Einzelfall kann </w:t>
      </w:r>
      <w:r w:rsidR="00CE5EEE" w:rsidRPr="00572B32">
        <w:rPr>
          <w:rFonts w:ascii="Arial" w:hAnsi="Arial" w:cs="Arial"/>
        </w:rPr>
        <w:t xml:space="preserve">jedoch ein Abweichen von diesen Grundsätzen sinnvoll sein. </w:t>
      </w:r>
    </w:p>
    <w:p w:rsidR="009F5C76" w:rsidRPr="00572B32" w:rsidRDefault="009F5C76">
      <w:pPr>
        <w:pStyle w:val="KeinLeerraum"/>
        <w:rPr>
          <w:rFonts w:ascii="Arial" w:hAnsi="Arial" w:cs="Arial"/>
        </w:rPr>
      </w:pPr>
    </w:p>
    <w:p w:rsidR="00572B32" w:rsidRDefault="00905974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E</w:t>
      </w:r>
      <w:r w:rsidR="009F5C76" w:rsidRPr="00572B32">
        <w:rPr>
          <w:rFonts w:ascii="Arial" w:hAnsi="Arial" w:cs="Arial"/>
        </w:rPr>
        <w:t xml:space="preserve">ine Zwischenlagerung des Bodenmaterials sollte möglichst vermieden werden, da das </w:t>
      </w:r>
    </w:p>
    <w:p w:rsidR="009F5C76" w:rsidRPr="00572B32" w:rsidRDefault="009F5C76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Ris</w:t>
      </w:r>
      <w:r w:rsidRPr="00572B32">
        <w:rPr>
          <w:rFonts w:ascii="Arial" w:hAnsi="Arial" w:cs="Arial"/>
        </w:rPr>
        <w:t>i</w:t>
      </w:r>
      <w:r w:rsidRPr="00572B32">
        <w:rPr>
          <w:rFonts w:ascii="Arial" w:hAnsi="Arial" w:cs="Arial"/>
        </w:rPr>
        <w:t xml:space="preserve">ko einer Qualitätsminderung des Materials besteht. </w:t>
      </w:r>
    </w:p>
    <w:p w:rsidR="009F5C76" w:rsidRPr="00572B32" w:rsidRDefault="009F5C76">
      <w:pPr>
        <w:pStyle w:val="KeinLeerraum"/>
        <w:rPr>
          <w:rFonts w:ascii="Arial" w:hAnsi="Arial" w:cs="Arial"/>
        </w:rPr>
      </w:pPr>
    </w:p>
    <w:p w:rsidR="009F5C76" w:rsidRPr="00572B32" w:rsidRDefault="009F5C76" w:rsidP="009F5C76">
      <w:pPr>
        <w:pStyle w:val="KeinLeerraum"/>
        <w:numPr>
          <w:ilvl w:val="0"/>
          <w:numId w:val="3"/>
        </w:numPr>
        <w:rPr>
          <w:rFonts w:ascii="Arial" w:hAnsi="Arial" w:cs="Arial"/>
          <w:b/>
        </w:rPr>
      </w:pPr>
      <w:r w:rsidRPr="00572B32">
        <w:rPr>
          <w:rFonts w:ascii="Arial" w:hAnsi="Arial" w:cs="Arial"/>
          <w:b/>
        </w:rPr>
        <w:t>Durchführung der Aufbringung</w:t>
      </w:r>
    </w:p>
    <w:p w:rsidR="001520F0" w:rsidRPr="00572B32" w:rsidRDefault="00905974" w:rsidP="009F5C76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 xml:space="preserve">Bei der </w:t>
      </w:r>
      <w:r w:rsidR="0005439C" w:rsidRPr="00572B32">
        <w:rPr>
          <w:rFonts w:ascii="Arial" w:hAnsi="Arial" w:cs="Arial"/>
        </w:rPr>
        <w:t xml:space="preserve">Aufbringung des Bodenmaterials ist auf ein bodenschonendes Vorgehen </w:t>
      </w:r>
      <w:r w:rsidR="00E5512B" w:rsidRPr="00572B32">
        <w:rPr>
          <w:rFonts w:ascii="Arial" w:hAnsi="Arial" w:cs="Arial"/>
        </w:rPr>
        <w:t>zu</w:t>
      </w:r>
      <w:r w:rsidR="0005439C" w:rsidRPr="00572B32">
        <w:rPr>
          <w:rFonts w:ascii="Arial" w:hAnsi="Arial" w:cs="Arial"/>
        </w:rPr>
        <w:t xml:space="preserve"> achten. Grundsätzlich darf die Auffüllung nur bei trockener Witterung und trockenen Böden </w:t>
      </w:r>
      <w:r w:rsidR="00D33A9A" w:rsidRPr="00572B32">
        <w:rPr>
          <w:rFonts w:ascii="Arial" w:hAnsi="Arial" w:cs="Arial"/>
        </w:rPr>
        <w:t>durchg</w:t>
      </w:r>
      <w:r w:rsidR="00D33A9A" w:rsidRPr="00572B32">
        <w:rPr>
          <w:rFonts w:ascii="Arial" w:hAnsi="Arial" w:cs="Arial"/>
        </w:rPr>
        <w:t>e</w:t>
      </w:r>
      <w:r w:rsidR="00D33A9A" w:rsidRPr="00572B32">
        <w:rPr>
          <w:rFonts w:ascii="Arial" w:hAnsi="Arial" w:cs="Arial"/>
        </w:rPr>
        <w:t>führt werden. Die Aufbringung sollte in möglichst wenig Arbeitsgängen und Zwischenbefa</w:t>
      </w:r>
      <w:r w:rsidR="00D33A9A" w:rsidRPr="00572B32">
        <w:rPr>
          <w:rFonts w:ascii="Arial" w:hAnsi="Arial" w:cs="Arial"/>
        </w:rPr>
        <w:t>h</w:t>
      </w:r>
      <w:r w:rsidR="00D33A9A" w:rsidRPr="00572B32">
        <w:rPr>
          <w:rFonts w:ascii="Arial" w:hAnsi="Arial" w:cs="Arial"/>
        </w:rPr>
        <w:t>rungen erfolgen. Insbesondere auf verdichtungsempfindl</w:t>
      </w:r>
      <w:r w:rsidR="00D33A9A" w:rsidRPr="00572B32">
        <w:rPr>
          <w:rFonts w:ascii="Arial" w:hAnsi="Arial" w:cs="Arial"/>
        </w:rPr>
        <w:t>i</w:t>
      </w:r>
      <w:r w:rsidR="00D33A9A" w:rsidRPr="00572B32">
        <w:rPr>
          <w:rFonts w:ascii="Arial" w:hAnsi="Arial" w:cs="Arial"/>
        </w:rPr>
        <w:t>chen Böden (z.B. schluffige und tonige Böden) sind bodenschon</w:t>
      </w:r>
      <w:r w:rsidR="001520F0" w:rsidRPr="00572B32">
        <w:rPr>
          <w:rFonts w:ascii="Arial" w:hAnsi="Arial" w:cs="Arial"/>
        </w:rPr>
        <w:t>en</w:t>
      </w:r>
      <w:r w:rsidR="00D33A9A" w:rsidRPr="00572B32">
        <w:rPr>
          <w:rFonts w:ascii="Arial" w:hAnsi="Arial" w:cs="Arial"/>
        </w:rPr>
        <w:t>de Kettenfahrze</w:t>
      </w:r>
      <w:r w:rsidR="00D33A9A" w:rsidRPr="00572B32">
        <w:rPr>
          <w:rFonts w:ascii="Arial" w:hAnsi="Arial" w:cs="Arial"/>
        </w:rPr>
        <w:t>u</w:t>
      </w:r>
      <w:r w:rsidR="00D33A9A" w:rsidRPr="00572B32">
        <w:rPr>
          <w:rFonts w:ascii="Arial" w:hAnsi="Arial" w:cs="Arial"/>
        </w:rPr>
        <w:t xml:space="preserve">ge für die Bodenverteilung einzusetzen. </w:t>
      </w:r>
    </w:p>
    <w:p w:rsidR="001520F0" w:rsidRPr="00572B32" w:rsidRDefault="001520F0" w:rsidP="009F5C76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 xml:space="preserve">Die </w:t>
      </w:r>
      <w:r w:rsidR="00CE5EEE" w:rsidRPr="00572B32">
        <w:rPr>
          <w:rFonts w:ascii="Arial" w:hAnsi="Arial" w:cs="Arial"/>
        </w:rPr>
        <w:t xml:space="preserve">mögliche </w:t>
      </w:r>
      <w:r w:rsidRPr="00572B32">
        <w:rPr>
          <w:rFonts w:ascii="Arial" w:hAnsi="Arial" w:cs="Arial"/>
        </w:rPr>
        <w:t xml:space="preserve">Auftragshöhe </w:t>
      </w:r>
      <w:r w:rsidR="00CE5EEE" w:rsidRPr="00572B32">
        <w:rPr>
          <w:rFonts w:ascii="Arial" w:hAnsi="Arial" w:cs="Arial"/>
        </w:rPr>
        <w:t xml:space="preserve">ist abhängig von den Eigenschaften des Bodenmaterials und </w:t>
      </w:r>
      <w:r w:rsidR="00E5512B" w:rsidRPr="00572B32">
        <w:rPr>
          <w:rFonts w:ascii="Arial" w:hAnsi="Arial" w:cs="Arial"/>
        </w:rPr>
        <w:t>sollte idealerweise</w:t>
      </w:r>
      <w:r w:rsidRPr="00572B32">
        <w:rPr>
          <w:rFonts w:ascii="Arial" w:hAnsi="Arial" w:cs="Arial"/>
        </w:rPr>
        <w:t xml:space="preserve"> 20</w:t>
      </w:r>
      <w:r w:rsidR="00E5512B" w:rsidRPr="00572B32">
        <w:rPr>
          <w:rFonts w:ascii="Arial" w:hAnsi="Arial" w:cs="Arial"/>
        </w:rPr>
        <w:t xml:space="preserve"> </w:t>
      </w:r>
      <w:r w:rsidRPr="00572B32">
        <w:rPr>
          <w:rFonts w:ascii="Arial" w:hAnsi="Arial" w:cs="Arial"/>
        </w:rPr>
        <w:t>cm</w:t>
      </w:r>
      <w:r w:rsidR="00E5512B" w:rsidRPr="00572B32">
        <w:rPr>
          <w:rFonts w:ascii="Arial" w:hAnsi="Arial" w:cs="Arial"/>
        </w:rPr>
        <w:t xml:space="preserve"> nicht übersteigen.</w:t>
      </w:r>
      <w:r w:rsidRPr="00572B32">
        <w:rPr>
          <w:rFonts w:ascii="Arial" w:hAnsi="Arial" w:cs="Arial"/>
        </w:rPr>
        <w:t xml:space="preserve"> Das aufgebrachte Bodenmaterial kann dann gut in den vorhandenen Oberboden eingearbeitet werden. </w:t>
      </w:r>
    </w:p>
    <w:p w:rsidR="009F5C76" w:rsidRPr="00572B32" w:rsidRDefault="001520F0" w:rsidP="009F5C76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Bei Auftragshöhen über 20 cm muss der vorhandene Oberboden vor der Aufbringung abg</w:t>
      </w:r>
      <w:r w:rsidRPr="00572B32">
        <w:rPr>
          <w:rFonts w:ascii="Arial" w:hAnsi="Arial" w:cs="Arial"/>
        </w:rPr>
        <w:t>e</w:t>
      </w:r>
      <w:r w:rsidRPr="00572B32">
        <w:rPr>
          <w:rFonts w:ascii="Arial" w:hAnsi="Arial" w:cs="Arial"/>
        </w:rPr>
        <w:t>schoben und nach der Aufbringung des Bod</w:t>
      </w:r>
      <w:r w:rsidR="00D33A9A" w:rsidRPr="00572B32">
        <w:rPr>
          <w:rFonts w:ascii="Arial" w:hAnsi="Arial" w:cs="Arial"/>
        </w:rPr>
        <w:t>en</w:t>
      </w:r>
      <w:r w:rsidRPr="00572B32">
        <w:rPr>
          <w:rFonts w:ascii="Arial" w:hAnsi="Arial" w:cs="Arial"/>
        </w:rPr>
        <w:t>materials wieder als ober</w:t>
      </w:r>
      <w:r w:rsidRPr="00572B32">
        <w:rPr>
          <w:rFonts w:ascii="Arial" w:hAnsi="Arial" w:cs="Arial"/>
        </w:rPr>
        <w:t>s</w:t>
      </w:r>
      <w:r w:rsidRPr="00572B32">
        <w:rPr>
          <w:rFonts w:ascii="Arial" w:hAnsi="Arial" w:cs="Arial"/>
        </w:rPr>
        <w:t xml:space="preserve">te Bodenschicht aufgebracht werden. </w:t>
      </w:r>
    </w:p>
    <w:p w:rsidR="009F5C76" w:rsidRPr="00572B32" w:rsidRDefault="009F5C76" w:rsidP="009F5C76">
      <w:pPr>
        <w:pStyle w:val="KeinLeerraum"/>
        <w:rPr>
          <w:rFonts w:ascii="Arial" w:hAnsi="Arial" w:cs="Arial"/>
        </w:rPr>
      </w:pPr>
    </w:p>
    <w:p w:rsidR="009F5C76" w:rsidRPr="00572B32" w:rsidRDefault="009F5C76" w:rsidP="009F5C76">
      <w:pPr>
        <w:pStyle w:val="KeinLeerraum"/>
        <w:numPr>
          <w:ilvl w:val="0"/>
          <w:numId w:val="3"/>
        </w:numPr>
        <w:rPr>
          <w:rFonts w:ascii="Arial" w:hAnsi="Arial" w:cs="Arial"/>
          <w:b/>
        </w:rPr>
      </w:pPr>
      <w:r w:rsidRPr="00572B32">
        <w:rPr>
          <w:rFonts w:ascii="Arial" w:hAnsi="Arial" w:cs="Arial"/>
          <w:b/>
        </w:rPr>
        <w:t>Nachsorge</w:t>
      </w:r>
    </w:p>
    <w:p w:rsidR="00572B32" w:rsidRDefault="001520F0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Insbesondere bei der Erstbewirtschaftung aufgefüllter Flächen sind das noch em</w:t>
      </w:r>
      <w:r w:rsidRPr="00572B32">
        <w:rPr>
          <w:rFonts w:ascii="Arial" w:hAnsi="Arial" w:cs="Arial"/>
        </w:rPr>
        <w:t>p</w:t>
      </w:r>
      <w:r w:rsidRPr="00572B32">
        <w:rPr>
          <w:rFonts w:ascii="Arial" w:hAnsi="Arial" w:cs="Arial"/>
        </w:rPr>
        <w:t>findliche Bodengefüge und die gestörte biologische Ak</w:t>
      </w:r>
      <w:r w:rsidR="00EB7A33" w:rsidRPr="00572B32">
        <w:rPr>
          <w:rFonts w:ascii="Arial" w:hAnsi="Arial" w:cs="Arial"/>
        </w:rPr>
        <w:t xml:space="preserve">tivität zu berücksichtigen. Wichtig ist daher eine angepasste Bewirtschaftung mit leichtem Gerät und bei trockener Witterung. Eventuell </w:t>
      </w:r>
    </w:p>
    <w:p w:rsidR="00572B32" w:rsidRDefault="00EB7A33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en</w:t>
      </w:r>
      <w:r w:rsidRPr="00572B32">
        <w:rPr>
          <w:rFonts w:ascii="Arial" w:hAnsi="Arial" w:cs="Arial"/>
        </w:rPr>
        <w:t>t</w:t>
      </w:r>
      <w:r w:rsidRPr="00572B32">
        <w:rPr>
          <w:rFonts w:ascii="Arial" w:hAnsi="Arial" w:cs="Arial"/>
        </w:rPr>
        <w:t xml:space="preserve">standene Verdichtungen und </w:t>
      </w:r>
      <w:proofErr w:type="spellStart"/>
      <w:r w:rsidRPr="00572B32">
        <w:rPr>
          <w:rFonts w:ascii="Arial" w:hAnsi="Arial" w:cs="Arial"/>
        </w:rPr>
        <w:t>Vernässungen</w:t>
      </w:r>
      <w:proofErr w:type="spellEnd"/>
      <w:r w:rsidRPr="00572B32">
        <w:rPr>
          <w:rFonts w:ascii="Arial" w:hAnsi="Arial" w:cs="Arial"/>
        </w:rPr>
        <w:t xml:space="preserve"> können mittels Tiefenlockerung beseitigt </w:t>
      </w:r>
    </w:p>
    <w:p w:rsidR="00EB7A33" w:rsidRPr="00572B32" w:rsidRDefault="00EB7A33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we</w:t>
      </w:r>
      <w:r w:rsidRPr="00572B32">
        <w:rPr>
          <w:rFonts w:ascii="Arial" w:hAnsi="Arial" w:cs="Arial"/>
        </w:rPr>
        <w:t>r</w:t>
      </w:r>
      <w:r w:rsidRPr="00572B32">
        <w:rPr>
          <w:rFonts w:ascii="Arial" w:hAnsi="Arial" w:cs="Arial"/>
        </w:rPr>
        <w:t>den.</w:t>
      </w:r>
    </w:p>
    <w:p w:rsidR="00EB7A33" w:rsidRPr="00572B32" w:rsidRDefault="00EB7A33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 xml:space="preserve">Eine </w:t>
      </w:r>
      <w:r w:rsidR="00CE5EEE" w:rsidRPr="00572B32">
        <w:rPr>
          <w:rFonts w:ascii="Arial" w:hAnsi="Arial" w:cs="Arial"/>
        </w:rPr>
        <w:t>Einsaat</w:t>
      </w:r>
      <w:r w:rsidRPr="00572B32">
        <w:rPr>
          <w:rFonts w:ascii="Arial" w:hAnsi="Arial" w:cs="Arial"/>
        </w:rPr>
        <w:t xml:space="preserve"> mit tiefwurzelnden Pflanzen wie Lupine, Raps oder Ölrettich unterstützt die B</w:t>
      </w:r>
      <w:r w:rsidRPr="00572B32">
        <w:rPr>
          <w:rFonts w:ascii="Arial" w:hAnsi="Arial" w:cs="Arial"/>
        </w:rPr>
        <w:t>o</w:t>
      </w:r>
      <w:r w:rsidR="00572B32">
        <w:rPr>
          <w:rFonts w:ascii="Arial" w:hAnsi="Arial" w:cs="Arial"/>
        </w:rPr>
        <w:t xml:space="preserve">denrestrukturierung und </w:t>
      </w:r>
      <w:r w:rsidRPr="00572B32">
        <w:rPr>
          <w:rFonts w:ascii="Arial" w:hAnsi="Arial" w:cs="Arial"/>
        </w:rPr>
        <w:t>–</w:t>
      </w:r>
      <w:proofErr w:type="spellStart"/>
      <w:r w:rsidRPr="00572B32">
        <w:rPr>
          <w:rFonts w:ascii="Arial" w:hAnsi="Arial" w:cs="Arial"/>
        </w:rPr>
        <w:t>stabilisierung</w:t>
      </w:r>
      <w:proofErr w:type="spellEnd"/>
      <w:r w:rsidRPr="00572B32">
        <w:rPr>
          <w:rFonts w:ascii="Arial" w:hAnsi="Arial" w:cs="Arial"/>
        </w:rPr>
        <w:t xml:space="preserve">. </w:t>
      </w:r>
      <w:r w:rsidR="00CE5EEE" w:rsidRPr="00572B32">
        <w:rPr>
          <w:rFonts w:ascii="Arial" w:hAnsi="Arial" w:cs="Arial"/>
        </w:rPr>
        <w:t>Eine ganzjährige Begrünung trägt zur Vermeidung von Erosion und Verschlämmung der Flächen b</w:t>
      </w:r>
      <w:bookmarkStart w:id="0" w:name="_GoBack"/>
      <w:bookmarkEnd w:id="0"/>
      <w:r w:rsidR="00CE5EEE" w:rsidRPr="00572B32">
        <w:rPr>
          <w:rFonts w:ascii="Arial" w:hAnsi="Arial" w:cs="Arial"/>
        </w:rPr>
        <w:t xml:space="preserve">ei. </w:t>
      </w:r>
      <w:r w:rsidRPr="00572B32">
        <w:rPr>
          <w:rFonts w:ascii="Arial" w:hAnsi="Arial" w:cs="Arial"/>
        </w:rPr>
        <w:t xml:space="preserve">Weiterhin kann die Gefügebildung durch Kalkung und organische Düngung gefördert werden. </w:t>
      </w:r>
      <w:r w:rsidR="00C07915" w:rsidRPr="00572B32">
        <w:rPr>
          <w:rFonts w:ascii="Arial" w:hAnsi="Arial" w:cs="Arial"/>
        </w:rPr>
        <w:t>Auf den Anbau spät oder mit schweren Maschinen zu erntender Kulturen wie Mais oder Z</w:t>
      </w:r>
      <w:r w:rsidR="00C07915" w:rsidRPr="00572B32">
        <w:rPr>
          <w:rFonts w:ascii="Arial" w:hAnsi="Arial" w:cs="Arial"/>
        </w:rPr>
        <w:t>u</w:t>
      </w:r>
      <w:r w:rsidR="00C07915" w:rsidRPr="00572B32">
        <w:rPr>
          <w:rFonts w:ascii="Arial" w:hAnsi="Arial" w:cs="Arial"/>
        </w:rPr>
        <w:t xml:space="preserve">ckerrüben sollte in den ersten Jahren verzichtet werden. </w:t>
      </w:r>
    </w:p>
    <w:p w:rsidR="006769B5" w:rsidRPr="00572B32" w:rsidRDefault="006769B5">
      <w:pPr>
        <w:pStyle w:val="KeinLeerraum"/>
        <w:rPr>
          <w:rFonts w:ascii="Arial" w:hAnsi="Arial" w:cs="Arial"/>
        </w:rPr>
      </w:pPr>
    </w:p>
    <w:p w:rsidR="00D33A9A" w:rsidRPr="00572B32" w:rsidRDefault="00D33A9A" w:rsidP="00D33A9A">
      <w:pPr>
        <w:pStyle w:val="KeinLeerraum"/>
        <w:numPr>
          <w:ilvl w:val="0"/>
          <w:numId w:val="3"/>
        </w:numPr>
        <w:rPr>
          <w:rFonts w:ascii="Arial" w:hAnsi="Arial" w:cs="Arial"/>
          <w:b/>
        </w:rPr>
      </w:pPr>
      <w:r w:rsidRPr="00572B32">
        <w:rPr>
          <w:rFonts w:ascii="Arial" w:hAnsi="Arial" w:cs="Arial"/>
          <w:b/>
        </w:rPr>
        <w:t>Ansprechpartner</w:t>
      </w:r>
    </w:p>
    <w:p w:rsidR="00D33A9A" w:rsidRPr="00572B32" w:rsidRDefault="00D33A9A" w:rsidP="00D33A9A">
      <w:pPr>
        <w:pStyle w:val="KeinLeerraum"/>
        <w:rPr>
          <w:rFonts w:ascii="Arial" w:hAnsi="Arial" w:cs="Arial"/>
        </w:rPr>
      </w:pPr>
    </w:p>
    <w:p w:rsidR="00D33A9A" w:rsidRPr="00572B32" w:rsidRDefault="00174D3C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Untere Naturschutzbehörde</w:t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  <w:t>Untere Bodenschutzbehörde</w:t>
      </w:r>
    </w:p>
    <w:p w:rsidR="004A46E4" w:rsidRPr="00572B32" w:rsidRDefault="006769B5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Kreis Herzogtum Lauenburg</w:t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  <w:t>Kreis Herzogtum Lauenburg</w:t>
      </w:r>
    </w:p>
    <w:p w:rsidR="006769B5" w:rsidRPr="00572B32" w:rsidRDefault="006769B5">
      <w:pPr>
        <w:pStyle w:val="KeinLeerraum"/>
        <w:rPr>
          <w:rFonts w:ascii="Arial" w:hAnsi="Arial" w:cs="Arial"/>
        </w:rPr>
      </w:pPr>
      <w:r w:rsidRPr="00572B32">
        <w:rPr>
          <w:rFonts w:ascii="Arial" w:hAnsi="Arial" w:cs="Arial"/>
        </w:rPr>
        <w:t>Herr Koch (04541-888443)</w:t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</w:r>
      <w:r w:rsidRPr="00572B32">
        <w:rPr>
          <w:rFonts w:ascii="Arial" w:hAnsi="Arial" w:cs="Arial"/>
        </w:rPr>
        <w:tab/>
        <w:t>Herr Bruhns (04541-888429)</w:t>
      </w:r>
    </w:p>
    <w:sectPr w:rsidR="006769B5" w:rsidRPr="00572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4F" w:rsidRDefault="003F794F" w:rsidP="00817C87">
      <w:pPr>
        <w:spacing w:after="0" w:line="240" w:lineRule="auto"/>
      </w:pPr>
      <w:r>
        <w:separator/>
      </w:r>
    </w:p>
  </w:endnote>
  <w:endnote w:type="continuationSeparator" w:id="0">
    <w:p w:rsidR="003F794F" w:rsidRDefault="003F794F" w:rsidP="008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4F" w:rsidRDefault="003F794F" w:rsidP="00817C87">
      <w:pPr>
        <w:spacing w:after="0" w:line="240" w:lineRule="auto"/>
      </w:pPr>
      <w:r>
        <w:separator/>
      </w:r>
    </w:p>
  </w:footnote>
  <w:footnote w:type="continuationSeparator" w:id="0">
    <w:p w:rsidR="003F794F" w:rsidRDefault="003F794F" w:rsidP="0081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41B"/>
    <w:multiLevelType w:val="hybridMultilevel"/>
    <w:tmpl w:val="E1CCD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B420E"/>
    <w:multiLevelType w:val="hybridMultilevel"/>
    <w:tmpl w:val="B28E6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807"/>
    <w:multiLevelType w:val="hybridMultilevel"/>
    <w:tmpl w:val="7D9C5908"/>
    <w:lvl w:ilvl="0" w:tplc="0616B3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C1F76"/>
    <w:multiLevelType w:val="hybridMultilevel"/>
    <w:tmpl w:val="FFE81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A1"/>
    <w:rsid w:val="00000427"/>
    <w:rsid w:val="0005439C"/>
    <w:rsid w:val="000705A0"/>
    <w:rsid w:val="00075440"/>
    <w:rsid w:val="00075954"/>
    <w:rsid w:val="001520F0"/>
    <w:rsid w:val="00174D3C"/>
    <w:rsid w:val="001A4F36"/>
    <w:rsid w:val="001F7647"/>
    <w:rsid w:val="0020168C"/>
    <w:rsid w:val="00222597"/>
    <w:rsid w:val="00243FFD"/>
    <w:rsid w:val="00255349"/>
    <w:rsid w:val="00284C0F"/>
    <w:rsid w:val="00310670"/>
    <w:rsid w:val="00337D59"/>
    <w:rsid w:val="00340F4F"/>
    <w:rsid w:val="003A7EA1"/>
    <w:rsid w:val="003E3CF1"/>
    <w:rsid w:val="003F794F"/>
    <w:rsid w:val="00427F50"/>
    <w:rsid w:val="00483257"/>
    <w:rsid w:val="004A46E4"/>
    <w:rsid w:val="00514394"/>
    <w:rsid w:val="00572B32"/>
    <w:rsid w:val="005C47F9"/>
    <w:rsid w:val="00613455"/>
    <w:rsid w:val="006769B5"/>
    <w:rsid w:val="00682BC6"/>
    <w:rsid w:val="00715E9D"/>
    <w:rsid w:val="00817C87"/>
    <w:rsid w:val="008247F4"/>
    <w:rsid w:val="00846154"/>
    <w:rsid w:val="0089601E"/>
    <w:rsid w:val="00905974"/>
    <w:rsid w:val="009F5C76"/>
    <w:rsid w:val="00A7025D"/>
    <w:rsid w:val="00AA158B"/>
    <w:rsid w:val="00AD58D5"/>
    <w:rsid w:val="00BB3778"/>
    <w:rsid w:val="00C07915"/>
    <w:rsid w:val="00C53EDA"/>
    <w:rsid w:val="00C6322E"/>
    <w:rsid w:val="00CA0A27"/>
    <w:rsid w:val="00CA7422"/>
    <w:rsid w:val="00CC6864"/>
    <w:rsid w:val="00CD7688"/>
    <w:rsid w:val="00CE5EEE"/>
    <w:rsid w:val="00D33A9A"/>
    <w:rsid w:val="00D51F7B"/>
    <w:rsid w:val="00D71FC1"/>
    <w:rsid w:val="00DA14A1"/>
    <w:rsid w:val="00E34AEF"/>
    <w:rsid w:val="00E5512B"/>
    <w:rsid w:val="00E94F22"/>
    <w:rsid w:val="00EB7A33"/>
    <w:rsid w:val="00EC2A21"/>
    <w:rsid w:val="00EF4E61"/>
    <w:rsid w:val="00F94E0E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14A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1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C87"/>
  </w:style>
  <w:style w:type="paragraph" w:styleId="Fuzeile">
    <w:name w:val="footer"/>
    <w:basedOn w:val="Standard"/>
    <w:link w:val="FuzeileZchn"/>
    <w:uiPriority w:val="99"/>
    <w:unhideWhenUsed/>
    <w:rsid w:val="0081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C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A9A"/>
    <w:pPr>
      <w:ind w:left="720"/>
      <w:contextualSpacing/>
    </w:pPr>
  </w:style>
  <w:style w:type="paragraph" w:styleId="berarbeitung">
    <w:name w:val="Revision"/>
    <w:hidden/>
    <w:uiPriority w:val="99"/>
    <w:semiHidden/>
    <w:rsid w:val="00CA7422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1F764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764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14A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1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C87"/>
  </w:style>
  <w:style w:type="paragraph" w:styleId="Fuzeile">
    <w:name w:val="footer"/>
    <w:basedOn w:val="Standard"/>
    <w:link w:val="FuzeileZchn"/>
    <w:uiPriority w:val="99"/>
    <w:unhideWhenUsed/>
    <w:rsid w:val="0081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C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A9A"/>
    <w:pPr>
      <w:ind w:left="720"/>
      <w:contextualSpacing/>
    </w:pPr>
  </w:style>
  <w:style w:type="paragraph" w:styleId="berarbeitung">
    <w:name w:val="Revision"/>
    <w:hidden/>
    <w:uiPriority w:val="99"/>
    <w:semiHidden/>
    <w:rsid w:val="00CA7422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1F764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76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A135-A6A6-40B0-A6B9-E7C7D47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39597C06.dotm</Template>
  <TotalTime>0</TotalTime>
  <Pages>2</Pages>
  <Words>788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Herzogtum Lauenburg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juergen.strube</dc:creator>
  <cp:lastModifiedBy>343-09</cp:lastModifiedBy>
  <cp:revision>4</cp:revision>
  <cp:lastPrinted>2016-05-02T12:57:00Z</cp:lastPrinted>
  <dcterms:created xsi:type="dcterms:W3CDTF">2016-09-22T13:01:00Z</dcterms:created>
  <dcterms:modified xsi:type="dcterms:W3CDTF">2016-10-25T08:23:00Z</dcterms:modified>
</cp:coreProperties>
</file>